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>
    <v:background id="_x0000_s1025" o:bwmode="white" fillcolor="#8db3e2 [1311]" o:targetscreensize="800,600">
      <v:fill color2="fill lighten(36)" method="linear sigma" focus="100%" type="gradient"/>
    </v:background>
  </w:background>
  <w:body>
    <w:p w:rsidR="00947F38" w:rsidRDefault="00947F38" w:rsidP="00B96E2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159" cy="2721247"/>
            <wp:effectExtent l="76200" t="57150" r="238941" b="231503"/>
            <wp:wrapNone/>
            <wp:docPr id="6" name="Рисунок 6" descr="prokur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kuratu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/>
                    </a:blip>
                    <a:srcRect l="17480" t="4544" r="18661" b="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159" cy="27212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56042" w:rsidRPr="00947F38" w:rsidRDefault="00E56042" w:rsidP="00B96E2C">
      <w:pPr>
        <w:sectPr w:rsidR="00E56042" w:rsidRPr="00947F38" w:rsidSect="00947F38">
          <w:pgSz w:w="16838" w:h="11906" w:orient="landscape"/>
          <w:pgMar w:top="288" w:right="1134" w:bottom="850" w:left="1134" w:header="142" w:footer="708" w:gutter="0"/>
          <w:cols w:num="3" w:space="708"/>
          <w:docGrid w:linePitch="360"/>
        </w:sect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rPr>
          <w:iCs/>
          <w:sz w:val="28"/>
          <w:szCs w:val="28"/>
        </w:rPr>
      </w:pPr>
    </w:p>
    <w:p w:rsidR="00B96E2C" w:rsidRPr="003539ED" w:rsidRDefault="003539ED" w:rsidP="00353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  <w:r w:rsidRPr="003539ED">
        <w:rPr>
          <w:rFonts w:ascii="Times New Roman" w:hAnsi="Times New Roman" w:cs="Times New Roman"/>
          <w:b/>
          <w:color w:val="1F497D" w:themeColor="text2"/>
          <w:sz w:val="44"/>
          <w:szCs w:val="44"/>
        </w:rPr>
        <w:t>ПРОКУРАТУРА</w:t>
      </w:r>
    </w:p>
    <w:p w:rsidR="003539ED" w:rsidRDefault="003539ED" w:rsidP="00353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3539ED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РАЗЪЯСНЯЕТ</w:t>
      </w:r>
    </w:p>
    <w:p w:rsidR="003539ED" w:rsidRDefault="003539ED" w:rsidP="00353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</w:p>
    <w:p w:rsidR="0083498D" w:rsidRPr="00FE5966" w:rsidRDefault="0083498D" w:rsidP="0083498D">
      <w:pPr>
        <w:shd w:val="clear" w:color="auto" w:fill="C6D9F1" w:themeFill="text2" w:themeFillTint="33"/>
        <w:spacing w:after="240" w:line="264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20"/>
          <w:szCs w:val="20"/>
        </w:rPr>
      </w:pPr>
      <w:r w:rsidRPr="00FE5966">
        <w:rPr>
          <w:rFonts w:ascii="Helvetica" w:eastAsia="Times New Roman" w:hAnsi="Helvetica" w:cs="Helvetica"/>
          <w:b/>
          <w:bCs/>
          <w:kern w:val="36"/>
          <w:sz w:val="20"/>
          <w:szCs w:val="20"/>
        </w:rPr>
        <w:t>Ужесточены требования к субъектам, осуществляющим перевозки автобусами</w:t>
      </w:r>
    </w:p>
    <w:p w:rsidR="0083498D" w:rsidRPr="00FE5966" w:rsidRDefault="0083498D" w:rsidP="0083498D">
      <w:pPr>
        <w:shd w:val="clear" w:color="auto" w:fill="C6D9F1" w:themeFill="text2" w:themeFillTint="33"/>
        <w:spacing w:after="144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83498D">
        <w:rPr>
          <w:rFonts w:ascii="Helvetica" w:eastAsia="Times New Roman" w:hAnsi="Helvetica" w:cs="Helvetica"/>
          <w:sz w:val="20"/>
          <w:szCs w:val="20"/>
        </w:rPr>
        <w:t xml:space="preserve">          </w:t>
      </w:r>
      <w:r w:rsidRPr="00FE5966">
        <w:rPr>
          <w:rFonts w:ascii="Helvetica" w:eastAsia="Times New Roman" w:hAnsi="Helvetica" w:cs="Helvetica"/>
          <w:sz w:val="20"/>
          <w:szCs w:val="20"/>
        </w:rPr>
        <w:t xml:space="preserve">Федеральным законом от 30.10.2018 </w:t>
      </w:r>
      <w:r w:rsidRPr="0083498D">
        <w:rPr>
          <w:rFonts w:ascii="Helvetica" w:eastAsia="Times New Roman" w:hAnsi="Helvetica" w:cs="Helvetica"/>
          <w:sz w:val="20"/>
          <w:szCs w:val="20"/>
        </w:rPr>
        <w:br/>
      </w:r>
      <w:r w:rsidRPr="00FE5966">
        <w:rPr>
          <w:rFonts w:ascii="Helvetica" w:eastAsia="Times New Roman" w:hAnsi="Helvetica" w:cs="Helvetica"/>
          <w:sz w:val="20"/>
          <w:szCs w:val="20"/>
        </w:rPr>
        <w:t>N 386-ФЗ "О внесении изменений в отдельные законодательные акты Российской Федерации в части совершенствования лицензирования деятельности по перевозкам пассажиров и иных лиц автобусами" ужесточены требования к субъектам, осуществляющим перевозки автобусами.</w:t>
      </w:r>
    </w:p>
    <w:p w:rsidR="0083498D" w:rsidRPr="00FE5966" w:rsidRDefault="0083498D" w:rsidP="0083498D">
      <w:pPr>
        <w:shd w:val="clear" w:color="auto" w:fill="C6D9F1" w:themeFill="text2" w:themeFillTint="33"/>
        <w:spacing w:after="144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          </w:t>
      </w:r>
      <w:r w:rsidRPr="00FE5966">
        <w:rPr>
          <w:rFonts w:ascii="Helvetica" w:eastAsia="Times New Roman" w:hAnsi="Helvetica" w:cs="Helvetica"/>
          <w:sz w:val="20"/>
          <w:szCs w:val="20"/>
        </w:rPr>
        <w:t xml:space="preserve">В настоящее время законом предусмотрена лицензия на перевозку пассажиров автотранспортом, в котором оборудовано больше восьми мест. </w:t>
      </w:r>
      <w:r>
        <w:rPr>
          <w:rFonts w:ascii="Helvetica" w:eastAsia="Times New Roman" w:hAnsi="Helvetica" w:cs="Helvetica"/>
          <w:sz w:val="20"/>
          <w:szCs w:val="20"/>
        </w:rPr>
        <w:t xml:space="preserve">    </w:t>
      </w:r>
      <w:r w:rsidRPr="00FE5966">
        <w:rPr>
          <w:rFonts w:ascii="Helvetica" w:eastAsia="Times New Roman" w:hAnsi="Helvetica" w:cs="Helvetica"/>
          <w:sz w:val="20"/>
          <w:szCs w:val="20"/>
        </w:rPr>
        <w:t>Исключение составляет перевозка по заказам или для собственных нужд.</w:t>
      </w:r>
    </w:p>
    <w:p w:rsidR="0083498D" w:rsidRPr="00FE5966" w:rsidRDefault="0083498D" w:rsidP="0083498D">
      <w:pPr>
        <w:shd w:val="clear" w:color="auto" w:fill="C6D9F1" w:themeFill="text2" w:themeFillTint="33"/>
        <w:spacing w:after="144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lastRenderedPageBreak/>
        <w:t xml:space="preserve">          </w:t>
      </w:r>
      <w:r w:rsidRPr="00FE5966">
        <w:rPr>
          <w:rFonts w:ascii="Helvetica" w:eastAsia="Times New Roman" w:hAnsi="Helvetica" w:cs="Helvetica"/>
          <w:sz w:val="20"/>
          <w:szCs w:val="20"/>
        </w:rPr>
        <w:t xml:space="preserve">Новый закон с 1 марта 2019 года вводит лицензирование любых перевозок людей автобусами, даже если это делается по заказам или для собственных нужд. </w:t>
      </w:r>
      <w:r>
        <w:rPr>
          <w:rFonts w:ascii="Helvetica" w:eastAsia="Times New Roman" w:hAnsi="Helvetica" w:cs="Helvetica"/>
          <w:sz w:val="20"/>
          <w:szCs w:val="20"/>
        </w:rPr>
        <w:t xml:space="preserve"> </w:t>
      </w:r>
      <w:r w:rsidRPr="00FE5966">
        <w:rPr>
          <w:rFonts w:ascii="Helvetica" w:eastAsia="Times New Roman" w:hAnsi="Helvetica" w:cs="Helvetica"/>
          <w:sz w:val="20"/>
          <w:szCs w:val="20"/>
        </w:rPr>
        <w:t xml:space="preserve">Лицензия будет не нужна, если перевозка осуществляется только по дорогам </w:t>
      </w:r>
      <w:proofErr w:type="spellStart"/>
      <w:r w:rsidRPr="00FE5966">
        <w:rPr>
          <w:rFonts w:ascii="Helvetica" w:eastAsia="Times New Roman" w:hAnsi="Helvetica" w:cs="Helvetica"/>
          <w:sz w:val="20"/>
          <w:szCs w:val="20"/>
        </w:rPr>
        <w:t>необщего</w:t>
      </w:r>
      <w:proofErr w:type="spellEnd"/>
      <w:r w:rsidRPr="00FE5966">
        <w:rPr>
          <w:rFonts w:ascii="Helvetica" w:eastAsia="Times New Roman" w:hAnsi="Helvetica" w:cs="Helvetica"/>
          <w:sz w:val="20"/>
          <w:szCs w:val="20"/>
        </w:rPr>
        <w:t xml:space="preserve"> пользования (например, по закрытой территории предприятия). Разрешение не потребуется также пожарной охране, скорой медицинской помощи, аварийно-спасательным службам, военной автомобильной инспекции, федеральному органу исполнительной власти в области обеспечения безопасности, федеральному органу исполнительной власти в области государственной охраны, Вооруженным Силам Российской Федерации, войскам национальной гвардии Российской Федерации, следственным органам Следственного комитета Российской Федерации.</w:t>
      </w:r>
    </w:p>
    <w:p w:rsidR="0083498D" w:rsidRPr="00FE5966" w:rsidRDefault="0083498D" w:rsidP="0083498D">
      <w:pPr>
        <w:shd w:val="clear" w:color="auto" w:fill="C6D9F1" w:themeFill="text2" w:themeFillTint="33"/>
        <w:spacing w:after="144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          </w:t>
      </w:r>
      <w:r w:rsidRPr="00FE5966">
        <w:rPr>
          <w:rFonts w:ascii="Helvetica" w:eastAsia="Times New Roman" w:hAnsi="Helvetica" w:cs="Helvetica"/>
          <w:sz w:val="20"/>
          <w:szCs w:val="20"/>
        </w:rPr>
        <w:t xml:space="preserve">Формулировка закона предполагает, что данное требование будет </w:t>
      </w:r>
      <w:proofErr w:type="gramStart"/>
      <w:r w:rsidRPr="00FE5966">
        <w:rPr>
          <w:rFonts w:ascii="Helvetica" w:eastAsia="Times New Roman" w:hAnsi="Helvetica" w:cs="Helvetica"/>
          <w:sz w:val="20"/>
          <w:szCs w:val="20"/>
        </w:rPr>
        <w:t>распространятся</w:t>
      </w:r>
      <w:proofErr w:type="gramEnd"/>
      <w:r w:rsidRPr="00FE5966">
        <w:rPr>
          <w:rFonts w:ascii="Helvetica" w:eastAsia="Times New Roman" w:hAnsi="Helvetica" w:cs="Helvetica"/>
          <w:sz w:val="20"/>
          <w:szCs w:val="20"/>
        </w:rPr>
        <w:t xml:space="preserve"> на любое автотранспортное средство, оборудованное для перевозок более восьми человек, это могут быть и микроавтобусы.</w:t>
      </w:r>
    </w:p>
    <w:p w:rsidR="0083498D" w:rsidRPr="00FE5966" w:rsidRDefault="0083498D" w:rsidP="0083498D">
      <w:pPr>
        <w:shd w:val="clear" w:color="auto" w:fill="C6D9F1" w:themeFill="text2" w:themeFillTint="33"/>
        <w:spacing w:after="144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          </w:t>
      </w:r>
      <w:r w:rsidRPr="00FE5966">
        <w:rPr>
          <w:rFonts w:ascii="Helvetica" w:eastAsia="Times New Roman" w:hAnsi="Helvetica" w:cs="Helvetica"/>
          <w:sz w:val="20"/>
          <w:szCs w:val="20"/>
        </w:rPr>
        <w:t>Вышеназванный Федеральный закон от 30.10.2018 N 386-ФЗ предусматривает переходный период. Получить лицензию нужно до 29 июня 2019 года. Это требование закона распространяется на </w:t>
      </w:r>
      <w:r>
        <w:rPr>
          <w:rFonts w:ascii="Helvetica" w:eastAsia="Times New Roman" w:hAnsi="Helvetica" w:cs="Helvetica"/>
          <w:sz w:val="20"/>
          <w:szCs w:val="20"/>
        </w:rPr>
        <w:t>компании</w:t>
      </w:r>
      <w:r w:rsidRPr="00FE5966">
        <w:rPr>
          <w:rFonts w:ascii="Helvetica" w:eastAsia="Times New Roman" w:hAnsi="Helvetica" w:cs="Helvetica"/>
          <w:sz w:val="20"/>
          <w:szCs w:val="20"/>
        </w:rPr>
        <w:t>, которые сейчас перевозят людей автобусами (как профессионально, так и по заказам или для собственных нужд); а также на компании, которые только начнут такие перевозки до 1 марта.</w:t>
      </w:r>
    </w:p>
    <w:p w:rsidR="0083498D" w:rsidRPr="00FE5966" w:rsidRDefault="0083498D" w:rsidP="0083498D">
      <w:pPr>
        <w:shd w:val="clear" w:color="auto" w:fill="C6D9F1" w:themeFill="text2" w:themeFillTint="33"/>
        <w:spacing w:after="144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          </w:t>
      </w:r>
      <w:r w:rsidRPr="00FE5966">
        <w:rPr>
          <w:rFonts w:ascii="Helvetica" w:eastAsia="Times New Roman" w:hAnsi="Helvetica" w:cs="Helvetica"/>
          <w:sz w:val="20"/>
          <w:szCs w:val="20"/>
        </w:rPr>
        <w:t xml:space="preserve">Если организация намерена начать перевозки в период с 1 марта до 29 июня 2019 года, то получить лицензию необходимо до начала этой деятельности. Полагаем, в таком порядке нужно будет действовать </w:t>
      </w:r>
      <w:r w:rsidRPr="00FE5966">
        <w:rPr>
          <w:rFonts w:ascii="Helvetica" w:eastAsia="Times New Roman" w:hAnsi="Helvetica" w:cs="Helvetica"/>
          <w:sz w:val="20"/>
          <w:szCs w:val="20"/>
        </w:rPr>
        <w:lastRenderedPageBreak/>
        <w:t>и тем, кто начнет выполнять перевозки и после 29 июня 2019 года.</w:t>
      </w:r>
    </w:p>
    <w:p w:rsidR="0083498D" w:rsidRPr="00FE5966" w:rsidRDefault="0083498D" w:rsidP="0083498D">
      <w:pPr>
        <w:shd w:val="clear" w:color="auto" w:fill="C6D9F1" w:themeFill="text2" w:themeFillTint="33"/>
        <w:spacing w:after="144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          </w:t>
      </w:r>
      <w:r w:rsidRPr="00FE5966">
        <w:rPr>
          <w:rFonts w:ascii="Helvetica" w:eastAsia="Times New Roman" w:hAnsi="Helvetica" w:cs="Helvetica"/>
          <w:sz w:val="20"/>
          <w:szCs w:val="20"/>
        </w:rPr>
        <w:t>Установленный порядок получения лицензии в данном случае предусматривает необходимость для заинтересованной компании подать заявление лицензирующему органу о включении информации об автобусе в реестр лицензий. Сделать это можно и в электронном виде. Лицензирующий орган в течение трех рабочих дней со дня получения заявления должен его рассмотреть и направить заявителю выписку из положительного решения или уведомление об отказе. Перевозить людей в автобусах, которые не числятся в реестре, будет запрещено.</w:t>
      </w:r>
    </w:p>
    <w:p w:rsidR="0083498D" w:rsidRPr="00FE5966" w:rsidRDefault="0083498D" w:rsidP="0083498D">
      <w:pPr>
        <w:shd w:val="clear" w:color="auto" w:fill="C6D9F1" w:themeFill="text2" w:themeFillTint="33"/>
        <w:spacing w:after="144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          </w:t>
      </w:r>
      <w:r w:rsidRPr="00FE5966">
        <w:rPr>
          <w:rFonts w:ascii="Helvetica" w:eastAsia="Times New Roman" w:hAnsi="Helvetica" w:cs="Helvetica"/>
          <w:sz w:val="20"/>
          <w:szCs w:val="20"/>
        </w:rPr>
        <w:t xml:space="preserve">Компаниям с действующей лицензией потребуется получить </w:t>
      </w:r>
      <w:proofErr w:type="gramStart"/>
      <w:r w:rsidRPr="00FE5966">
        <w:rPr>
          <w:rFonts w:ascii="Helvetica" w:eastAsia="Times New Roman" w:hAnsi="Helvetica" w:cs="Helvetica"/>
          <w:sz w:val="20"/>
          <w:szCs w:val="20"/>
        </w:rPr>
        <w:t>новую</w:t>
      </w:r>
      <w:proofErr w:type="gramEnd"/>
      <w:r w:rsidRPr="00FE5966">
        <w:rPr>
          <w:rFonts w:ascii="Helvetica" w:eastAsia="Times New Roman" w:hAnsi="Helvetica" w:cs="Helvetica"/>
          <w:sz w:val="20"/>
          <w:szCs w:val="20"/>
        </w:rPr>
        <w:t>. Ее предоставят, не проводя внеплановую документарную проверку. Однако в следующих случаях проверка обязательна:</w:t>
      </w:r>
    </w:p>
    <w:p w:rsidR="0083498D" w:rsidRPr="00FE5966" w:rsidRDefault="0083498D" w:rsidP="0083498D">
      <w:pPr>
        <w:numPr>
          <w:ilvl w:val="0"/>
          <w:numId w:val="1"/>
        </w:numPr>
        <w:shd w:val="clear" w:color="auto" w:fill="C6D9F1" w:themeFill="text2" w:themeFillTint="33"/>
        <w:spacing w:before="100" w:beforeAutospacing="1" w:after="100" w:afterAutospacing="1" w:line="188" w:lineRule="atLeast"/>
        <w:ind w:left="235"/>
        <w:jc w:val="both"/>
        <w:rPr>
          <w:rFonts w:ascii="Helvetica" w:eastAsia="Times New Roman" w:hAnsi="Helvetica" w:cs="Helvetica"/>
          <w:sz w:val="20"/>
          <w:szCs w:val="20"/>
        </w:rPr>
      </w:pPr>
      <w:r w:rsidRPr="00FE5966">
        <w:rPr>
          <w:rFonts w:ascii="Helvetica" w:eastAsia="Times New Roman" w:hAnsi="Helvetica" w:cs="Helvetica"/>
          <w:sz w:val="20"/>
          <w:szCs w:val="20"/>
        </w:rPr>
        <w:t>реорганизация компании в форме преобразования;</w:t>
      </w:r>
    </w:p>
    <w:p w:rsidR="0083498D" w:rsidRPr="00FE5966" w:rsidRDefault="0083498D" w:rsidP="0083498D">
      <w:pPr>
        <w:numPr>
          <w:ilvl w:val="0"/>
          <w:numId w:val="1"/>
        </w:numPr>
        <w:shd w:val="clear" w:color="auto" w:fill="C6D9F1" w:themeFill="text2" w:themeFillTint="33"/>
        <w:spacing w:before="100" w:beforeAutospacing="1" w:after="100" w:afterAutospacing="1" w:line="188" w:lineRule="atLeast"/>
        <w:ind w:left="235"/>
        <w:jc w:val="both"/>
        <w:rPr>
          <w:rFonts w:ascii="Helvetica" w:eastAsia="Times New Roman" w:hAnsi="Helvetica" w:cs="Helvetica"/>
          <w:sz w:val="20"/>
          <w:szCs w:val="20"/>
        </w:rPr>
      </w:pPr>
      <w:r w:rsidRPr="00FE5966">
        <w:rPr>
          <w:rFonts w:ascii="Helvetica" w:eastAsia="Times New Roman" w:hAnsi="Helvetica" w:cs="Helvetica"/>
          <w:sz w:val="20"/>
          <w:szCs w:val="20"/>
        </w:rPr>
        <w:t xml:space="preserve">изменилось наименование </w:t>
      </w:r>
      <w:proofErr w:type="spellStart"/>
      <w:r w:rsidRPr="00FE5966">
        <w:rPr>
          <w:rFonts w:ascii="Helvetica" w:eastAsia="Times New Roman" w:hAnsi="Helvetica" w:cs="Helvetica"/>
          <w:sz w:val="20"/>
          <w:szCs w:val="20"/>
        </w:rPr>
        <w:t>юрлица</w:t>
      </w:r>
      <w:proofErr w:type="spellEnd"/>
      <w:r w:rsidRPr="00FE5966">
        <w:rPr>
          <w:rFonts w:ascii="Helvetica" w:eastAsia="Times New Roman" w:hAnsi="Helvetica" w:cs="Helvetica"/>
          <w:sz w:val="20"/>
          <w:szCs w:val="20"/>
        </w:rPr>
        <w:t>, адрес места нахождения.</w:t>
      </w:r>
    </w:p>
    <w:p w:rsidR="0083498D" w:rsidRPr="00FE5966" w:rsidRDefault="0083498D" w:rsidP="0083498D">
      <w:pPr>
        <w:shd w:val="clear" w:color="auto" w:fill="C6D9F1" w:themeFill="text2" w:themeFillTint="33"/>
        <w:spacing w:after="144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          </w:t>
      </w:r>
      <w:r w:rsidRPr="00FE5966">
        <w:rPr>
          <w:rFonts w:ascii="Helvetica" w:eastAsia="Times New Roman" w:hAnsi="Helvetica" w:cs="Helvetica"/>
          <w:sz w:val="20"/>
          <w:szCs w:val="20"/>
        </w:rPr>
        <w:t xml:space="preserve">Компаниям с действующей лицензией не нужно будет указывать в заявлении реквизиты документов о соответствии лицензионным </w:t>
      </w:r>
      <w:proofErr w:type="gramStart"/>
      <w:r w:rsidRPr="00FE5966">
        <w:rPr>
          <w:rFonts w:ascii="Helvetica" w:eastAsia="Times New Roman" w:hAnsi="Helvetica" w:cs="Helvetica"/>
          <w:sz w:val="20"/>
          <w:szCs w:val="20"/>
        </w:rPr>
        <w:t>требованиям</w:t>
      </w:r>
      <w:proofErr w:type="gramEnd"/>
      <w:r w:rsidRPr="00FE5966">
        <w:rPr>
          <w:rFonts w:ascii="Helvetica" w:eastAsia="Times New Roman" w:hAnsi="Helvetica" w:cs="Helvetica"/>
          <w:sz w:val="20"/>
          <w:szCs w:val="20"/>
        </w:rPr>
        <w:t xml:space="preserve"> и прилагать их копии.</w:t>
      </w:r>
    </w:p>
    <w:p w:rsidR="00F467D8" w:rsidRDefault="00F467D8" w:rsidP="00353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</w:p>
    <w:p w:rsidR="003539ED" w:rsidRPr="003539ED" w:rsidRDefault="003539ED" w:rsidP="003539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539ED">
        <w:rPr>
          <w:rFonts w:ascii="Times New Roman" w:hAnsi="Times New Roman" w:cs="Times New Roman"/>
          <w:sz w:val="32"/>
          <w:szCs w:val="32"/>
        </w:rPr>
        <w:t>ПРОКУРАТУРА КОЛЫВАНСКОГО РАЙОНА</w:t>
      </w:r>
    </w:p>
    <w:sectPr w:rsidR="003539ED" w:rsidRPr="003539ED" w:rsidSect="00947F38">
      <w:type w:val="continuous"/>
      <w:pgSz w:w="16838" w:h="11906" w:orient="landscape"/>
      <w:pgMar w:top="288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102" w:rsidRDefault="001E2102" w:rsidP="00B96E2C">
      <w:pPr>
        <w:spacing w:after="0" w:line="240" w:lineRule="auto"/>
      </w:pPr>
      <w:r>
        <w:separator/>
      </w:r>
    </w:p>
  </w:endnote>
  <w:endnote w:type="continuationSeparator" w:id="0">
    <w:p w:rsidR="001E2102" w:rsidRDefault="001E2102" w:rsidP="00B9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102" w:rsidRDefault="001E2102" w:rsidP="00B96E2C">
      <w:pPr>
        <w:spacing w:after="0" w:line="240" w:lineRule="auto"/>
      </w:pPr>
      <w:r>
        <w:separator/>
      </w:r>
    </w:p>
  </w:footnote>
  <w:footnote w:type="continuationSeparator" w:id="0">
    <w:p w:rsidR="001E2102" w:rsidRDefault="001E2102" w:rsidP="00B96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6F9F"/>
    <w:multiLevelType w:val="multilevel"/>
    <w:tmpl w:val="42AE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6E2C"/>
    <w:rsid w:val="00011C6D"/>
    <w:rsid w:val="00062357"/>
    <w:rsid w:val="000F0FFA"/>
    <w:rsid w:val="001E2102"/>
    <w:rsid w:val="003539ED"/>
    <w:rsid w:val="0039621F"/>
    <w:rsid w:val="004F1219"/>
    <w:rsid w:val="00502A36"/>
    <w:rsid w:val="006A188C"/>
    <w:rsid w:val="0083498D"/>
    <w:rsid w:val="008A5A14"/>
    <w:rsid w:val="00947F38"/>
    <w:rsid w:val="00A20D5C"/>
    <w:rsid w:val="00AB5161"/>
    <w:rsid w:val="00AE6FDB"/>
    <w:rsid w:val="00B96E2C"/>
    <w:rsid w:val="00C005DD"/>
    <w:rsid w:val="00C4256C"/>
    <w:rsid w:val="00C5262F"/>
    <w:rsid w:val="00D22646"/>
    <w:rsid w:val="00D476C3"/>
    <w:rsid w:val="00D60968"/>
    <w:rsid w:val="00E56042"/>
    <w:rsid w:val="00F467D8"/>
    <w:rsid w:val="00FA5C29"/>
    <w:rsid w:val="00FB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E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9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6E2C"/>
  </w:style>
  <w:style w:type="paragraph" w:styleId="a7">
    <w:name w:val="footer"/>
    <w:basedOn w:val="a"/>
    <w:link w:val="a8"/>
    <w:uiPriority w:val="99"/>
    <w:semiHidden/>
    <w:unhideWhenUsed/>
    <w:rsid w:val="00B9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6E2C"/>
  </w:style>
  <w:style w:type="paragraph" w:styleId="a9">
    <w:name w:val="Normal (Web)"/>
    <w:basedOn w:val="a"/>
    <w:uiPriority w:val="99"/>
    <w:unhideWhenUsed/>
    <w:rsid w:val="0094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126DA-E1F3-47E1-8FBD-50DC9115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555</cp:lastModifiedBy>
  <cp:revision>3</cp:revision>
  <dcterms:created xsi:type="dcterms:W3CDTF">2018-11-09T06:39:00Z</dcterms:created>
  <dcterms:modified xsi:type="dcterms:W3CDTF">2018-11-09T06:43:00Z</dcterms:modified>
</cp:coreProperties>
</file>