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023F01">
        <w:rPr>
          <w:sz w:val="28"/>
          <w:szCs w:val="28"/>
        </w:rPr>
        <w:t>14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023F01">
        <w:rPr>
          <w:sz w:val="36"/>
          <w:szCs w:val="36"/>
        </w:rPr>
        <w:t xml:space="preserve">                 26</w:t>
      </w:r>
      <w:r w:rsidR="00BC6ABA">
        <w:rPr>
          <w:sz w:val="36"/>
          <w:szCs w:val="36"/>
        </w:rPr>
        <w:t xml:space="preserve"> </w:t>
      </w:r>
      <w:r w:rsidR="00594CD5">
        <w:rPr>
          <w:sz w:val="36"/>
          <w:szCs w:val="36"/>
        </w:rPr>
        <w:t xml:space="preserve"> марта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1D20DB">
        <w:rPr>
          <w:sz w:val="36"/>
          <w:szCs w:val="36"/>
        </w:rPr>
        <w:t>2020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8D0B3B" w:rsidRDefault="00F03AAD" w:rsidP="00FB2AB8">
      <w:pPr>
        <w:jc w:val="center"/>
        <w:rPr>
          <w:sz w:val="20"/>
          <w:szCs w:val="20"/>
        </w:rPr>
      </w:pPr>
      <w:r>
        <w:t>с</w:t>
      </w:r>
      <w:proofErr w:type="gramStart"/>
      <w:r w:rsidR="00567D4D">
        <w:t>.С</w:t>
      </w:r>
      <w:proofErr w:type="gramEnd"/>
      <w:r w:rsidR="00567D4D">
        <w:t>идоровка</w:t>
      </w:r>
      <w:r w:rsidR="008C62F2">
        <w:rPr>
          <w:sz w:val="20"/>
          <w:szCs w:val="20"/>
        </w:rPr>
        <w:t xml:space="preserve"> </w:t>
      </w:r>
    </w:p>
    <w:p w:rsidR="008D0B3B" w:rsidRDefault="0063775F" w:rsidP="008D0B3B">
      <w:pPr>
        <w:jc w:val="center"/>
        <w:rPr>
          <w:sz w:val="28"/>
          <w:szCs w:val="28"/>
        </w:rPr>
      </w:pPr>
      <w:r w:rsidRPr="00AA01EB">
        <w:rPr>
          <w:sz w:val="28"/>
          <w:szCs w:val="28"/>
        </w:rPr>
        <w:lastRenderedPageBreak/>
        <w:t xml:space="preserve"> </w:t>
      </w:r>
      <w:r w:rsidR="008D0B3B" w:rsidRPr="00F6263A">
        <w:rPr>
          <w:sz w:val="28"/>
          <w:szCs w:val="28"/>
        </w:rPr>
        <w:t>ОБ ИЗМЕНЕНИЯХ В ЗАКОНОДАТЕЛЬСТ</w:t>
      </w:r>
      <w:r w:rsidR="008D0B3B">
        <w:rPr>
          <w:sz w:val="28"/>
          <w:szCs w:val="28"/>
        </w:rPr>
        <w:t>В</w:t>
      </w:r>
      <w:r w:rsidR="008D0B3B" w:rsidRPr="00F6263A">
        <w:rPr>
          <w:sz w:val="28"/>
          <w:szCs w:val="28"/>
        </w:rPr>
        <w:t>Е</w:t>
      </w:r>
    </w:p>
    <w:p w:rsidR="008D0B3B" w:rsidRDefault="008D0B3B" w:rsidP="008D0B3B">
      <w:pPr>
        <w:jc w:val="center"/>
        <w:rPr>
          <w:sz w:val="28"/>
          <w:szCs w:val="28"/>
        </w:rPr>
      </w:pPr>
      <w:r w:rsidRPr="00F6263A">
        <w:rPr>
          <w:sz w:val="28"/>
          <w:szCs w:val="28"/>
        </w:rPr>
        <w:t>О ПРОТИВ</w:t>
      </w:r>
      <w:r>
        <w:rPr>
          <w:sz w:val="28"/>
          <w:szCs w:val="28"/>
        </w:rPr>
        <w:t>О</w:t>
      </w:r>
      <w:r w:rsidRPr="00F6263A">
        <w:rPr>
          <w:sz w:val="28"/>
          <w:szCs w:val="28"/>
        </w:rPr>
        <w:t>ДЕ</w:t>
      </w:r>
      <w:r>
        <w:rPr>
          <w:sz w:val="28"/>
          <w:szCs w:val="28"/>
        </w:rPr>
        <w:t>Й</w:t>
      </w:r>
      <w:r w:rsidRPr="00F6263A">
        <w:rPr>
          <w:sz w:val="28"/>
          <w:szCs w:val="28"/>
        </w:rPr>
        <w:t>СТВИИ КОРРУПЦИИ</w:t>
      </w:r>
    </w:p>
    <w:p w:rsidR="008D0B3B" w:rsidRDefault="008D0B3B" w:rsidP="008D0B3B">
      <w:pPr>
        <w:rPr>
          <w:sz w:val="28"/>
          <w:szCs w:val="28"/>
        </w:rPr>
      </w:pPr>
    </w:p>
    <w:p w:rsidR="008D0B3B" w:rsidRDefault="008D0B3B" w:rsidP="008D0B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Федеральным законом от 16.12.2019 № 432-ФЗ «О внесении изменений в отдельные законодательные акты Российской Федерации в целях сове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шенствования законодательства Российской Федерации о противодействии коррупции» государственным служащим разрешено участвовать на безво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мездной основе в органах управления «дочерних» организаций госкомпаний.</w:t>
      </w:r>
    </w:p>
    <w:p w:rsidR="008D0B3B" w:rsidRDefault="008D0B3B" w:rsidP="008D0B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Речь идет о коммерческих организациях, более 50 процентов акций (долей) которых находится в собственности государственных корпораций, государственной компании или публично-правовой компании.</w:t>
      </w:r>
    </w:p>
    <w:p w:rsidR="008D0B3B" w:rsidRDefault="008D0B3B" w:rsidP="008D0B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Уточняются правила об участии лиц, на которых распространяются </w:t>
      </w:r>
      <w:proofErr w:type="spellStart"/>
      <w:r>
        <w:rPr>
          <w:sz w:val="28"/>
          <w:szCs w:val="28"/>
        </w:rPr>
        <w:t>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тикорупционные</w:t>
      </w:r>
      <w:proofErr w:type="spellEnd"/>
      <w:r>
        <w:rPr>
          <w:sz w:val="28"/>
          <w:szCs w:val="28"/>
        </w:rPr>
        <w:t xml:space="preserve"> требования, в управлении коммерческими и некоммерч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скими организациями.</w:t>
      </w:r>
    </w:p>
    <w:p w:rsidR="008D0B3B" w:rsidRDefault="008D0B3B" w:rsidP="008D0B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Кроме того, установлено, что в срок, в течение которого допускается наложение взысканий за совершение коррупционных правонарушений, не включаются периоды временной нетрудоспособности служащего, его преб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вании в отпуске, другие случаи отсутствия на службе по уважительным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чинам, а также время производства по уголовному делу.</w:t>
      </w:r>
    </w:p>
    <w:p w:rsidR="008D0B3B" w:rsidRDefault="008D0B3B" w:rsidP="008D0B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Указом Президента Российской Федерации от 15.01.2020 № 13 «О вн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сении изменений в </w:t>
      </w:r>
      <w:proofErr w:type="gramStart"/>
      <w:r>
        <w:rPr>
          <w:sz w:val="28"/>
          <w:szCs w:val="28"/>
        </w:rPr>
        <w:t>некоторое</w:t>
      </w:r>
      <w:proofErr w:type="gramEnd"/>
      <w:r>
        <w:rPr>
          <w:sz w:val="28"/>
          <w:szCs w:val="28"/>
        </w:rPr>
        <w:t xml:space="preserve"> акты Президента Российской Федерации» скорректирована форма справки о доходах, расходах, об имуществе и обяз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тельствах имущественного характера, утвержденная Указом Президента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сийской Федерации от 23.06.2014 № 460. </w:t>
      </w:r>
      <w:proofErr w:type="gramStart"/>
      <w:r>
        <w:rPr>
          <w:sz w:val="28"/>
          <w:szCs w:val="28"/>
        </w:rPr>
        <w:t>Начиная с 01.07.2020 станет</w:t>
      </w:r>
      <w:proofErr w:type="gramEnd"/>
      <w:r>
        <w:rPr>
          <w:sz w:val="28"/>
          <w:szCs w:val="28"/>
        </w:rPr>
        <w:t xml:space="preserve"> обяз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тельным заполнение госслужащими и лицами, претендующими на замещение должностей </w:t>
      </w:r>
      <w:proofErr w:type="spellStart"/>
      <w:r>
        <w:rPr>
          <w:sz w:val="28"/>
          <w:szCs w:val="28"/>
        </w:rPr>
        <w:t>госслужбы</w:t>
      </w:r>
      <w:proofErr w:type="spellEnd"/>
      <w:r>
        <w:rPr>
          <w:sz w:val="28"/>
          <w:szCs w:val="28"/>
        </w:rPr>
        <w:t>, сведений о доходах и расходах с использованием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вой программы СПО «Справка БК». </w:t>
      </w:r>
    </w:p>
    <w:p w:rsidR="008D0B3B" w:rsidRDefault="008D0B3B" w:rsidP="008D0B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Распоряжением Правительства Российской Федерации от 20.11.2019 № 2745-р внесены изменения в форму анкеты, подлежащей предоставлению в государственный орган, орган местного самоуправления при поступлении на службу, в части расширения перечня родственников, данные о которых ну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 указывать  в пунктах 13 и 14 анкеты. Изменения касаются братьев и се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тер супруг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 xml:space="preserve">а), женах и мужьях братьев и сестер. </w:t>
      </w:r>
    </w:p>
    <w:p w:rsidR="008D0B3B" w:rsidRDefault="008D0B3B" w:rsidP="008D0B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Министерством труда и социальной защиты Российской Федерации обобщена практика применения мер по предотвращению и урегулированию конфликта интересов. Текст документа «Обзор практики </w:t>
      </w:r>
      <w:proofErr w:type="spellStart"/>
      <w:r>
        <w:rPr>
          <w:sz w:val="28"/>
          <w:szCs w:val="28"/>
        </w:rPr>
        <w:t>правоприменения</w:t>
      </w:r>
      <w:proofErr w:type="spellEnd"/>
      <w:r>
        <w:rPr>
          <w:sz w:val="28"/>
          <w:szCs w:val="28"/>
        </w:rPr>
        <w:t xml:space="preserve"> в сфере конфликта интересов № 3» опубликован 25.12.2019 на сайте </w:t>
      </w:r>
      <w:hyperlink r:id="rId9" w:history="1">
        <w:r w:rsidRPr="00AB4100">
          <w:rPr>
            <w:rStyle w:val="a5"/>
            <w:sz w:val="28"/>
            <w:szCs w:val="28"/>
            <w:lang w:val="en-US"/>
          </w:rPr>
          <w:t>https</w:t>
        </w:r>
        <w:r w:rsidRPr="00AB4100">
          <w:rPr>
            <w:rStyle w:val="a5"/>
            <w:sz w:val="28"/>
            <w:szCs w:val="28"/>
          </w:rPr>
          <w:t>://</w:t>
        </w:r>
        <w:proofErr w:type="spellStart"/>
        <w:r w:rsidRPr="00AB4100">
          <w:rPr>
            <w:rStyle w:val="a5"/>
            <w:sz w:val="28"/>
            <w:szCs w:val="28"/>
            <w:lang w:val="en-US"/>
          </w:rPr>
          <w:t>rosmintrud</w:t>
        </w:r>
        <w:proofErr w:type="spellEnd"/>
        <w:r w:rsidRPr="00AB4100">
          <w:rPr>
            <w:rStyle w:val="a5"/>
            <w:sz w:val="28"/>
            <w:szCs w:val="28"/>
          </w:rPr>
          <w:t>.</w:t>
        </w:r>
        <w:proofErr w:type="spellStart"/>
        <w:r w:rsidRPr="00AB4100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343B07">
        <w:rPr>
          <w:sz w:val="28"/>
          <w:szCs w:val="28"/>
        </w:rPr>
        <w:t xml:space="preserve"> и структурирован в соответствии с перечнем функций, с</w:t>
      </w:r>
      <w:r>
        <w:rPr>
          <w:sz w:val="28"/>
          <w:szCs w:val="28"/>
        </w:rPr>
        <w:t>в</w:t>
      </w:r>
      <w:r w:rsidRPr="00343B07">
        <w:rPr>
          <w:sz w:val="28"/>
          <w:szCs w:val="28"/>
        </w:rPr>
        <w:t>язанных с высоким кор</w:t>
      </w:r>
      <w:r>
        <w:rPr>
          <w:sz w:val="28"/>
          <w:szCs w:val="28"/>
        </w:rPr>
        <w:t>р</w:t>
      </w:r>
      <w:r w:rsidRPr="00343B07">
        <w:rPr>
          <w:sz w:val="28"/>
          <w:szCs w:val="28"/>
        </w:rPr>
        <w:t>упц</w:t>
      </w:r>
      <w:r>
        <w:rPr>
          <w:sz w:val="28"/>
          <w:szCs w:val="28"/>
        </w:rPr>
        <w:t>ионным риском. Издание данного документа должно обеспечить единство подходов при квалификации ситуаций в качес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ве конфликта интересов, а также унификацию представления информации при формулировании рассматриваемых на заседаниях комиссий вопросов о соблюдении требований об урегулировании конфликта интересов. </w:t>
      </w:r>
    </w:p>
    <w:p w:rsidR="008D0B3B" w:rsidRDefault="008D0B3B" w:rsidP="008D0B3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proofErr w:type="gramStart"/>
      <w:r>
        <w:rPr>
          <w:sz w:val="28"/>
          <w:szCs w:val="28"/>
        </w:rPr>
        <w:t>Постановлением Пленума Верховного Суда  Российской Федерации от 24.12.2019 № 59 внесены изменения в постановления Пленума Верховного Суда  Российской Федерации от 09.07.2013 № 24 «О судебной практике по делам о взяточничестве и об иных коррупционных преступлениях» и от 16.10.2009 № 19 «О судебной практике по делам о злоупотреблении должн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стными полномочиями и о превышении должностных полномочий».</w:t>
      </w:r>
      <w:proofErr w:type="gramEnd"/>
    </w:p>
    <w:p w:rsidR="008D0B3B" w:rsidRDefault="008D0B3B" w:rsidP="008D0B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Согласно данным изменениям при передаче взятки по частям квалиф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кация тяжести совершенного деяния будет зависеть от ее предполагаемого размера.</w:t>
      </w:r>
    </w:p>
    <w:p w:rsidR="008D0B3B" w:rsidRDefault="008D0B3B" w:rsidP="008D0B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Так, если взяткодатель намеревался передать, а должностное лицо – получить взятку в значительном или крупном, либо в особо крупном размере, однако фактически принятое незаконное вознаграждение не составило ук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занного размера, содеянное надлежит квалифицировать как оконченные дачу либо получение взятки соответственно в значительном, крупном или особо крупном размере.</w:t>
      </w:r>
    </w:p>
    <w:p w:rsidR="008D0B3B" w:rsidRDefault="008D0B3B" w:rsidP="008D0B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Пленум Верховного Суда  Российской Федерации также разъяснил, что зачисление взятки на «электронный кошелек» является оконченным престу</w:t>
      </w:r>
      <w:r>
        <w:rPr>
          <w:sz w:val="28"/>
          <w:szCs w:val="28"/>
        </w:rPr>
        <w:t>п</w:t>
      </w:r>
      <w:r>
        <w:rPr>
          <w:sz w:val="28"/>
          <w:szCs w:val="28"/>
        </w:rPr>
        <w:t>лением. При этом не имеет значения, получило ли должностное лицо либо лицо, выполняющее управленческие функции в коммерческой или иной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ганизации, реальную возможность пользоваться или распоряжаться переда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ными ему деньгами по своему усмотрению.</w:t>
      </w:r>
    </w:p>
    <w:p w:rsidR="008D0B3B" w:rsidRDefault="008D0B3B" w:rsidP="008D0B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Расширено понятие «посредничество во взяточничестве и в коммерч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ском подкупе. </w:t>
      </w:r>
      <w:proofErr w:type="gramStart"/>
      <w:r>
        <w:rPr>
          <w:sz w:val="28"/>
          <w:szCs w:val="28"/>
        </w:rPr>
        <w:t>Теперь это не только непосредственная передача по поруч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взяткодателя или взяткополучателя, а также по поручению лица, пер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дающего или получающего предмет коммерческого выкупа, денег и других ценностей, но и иное способствование в достижении или реализации согл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шения между этими лицами о получении и даче взятки либо предмета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мерческого подкупа (например, организация их встречи, ведение переговоров с ними).</w:t>
      </w:r>
      <w:proofErr w:type="gramEnd"/>
    </w:p>
    <w:p w:rsidR="008D0B3B" w:rsidRDefault="008D0B3B" w:rsidP="008D0B3B">
      <w:pPr>
        <w:jc w:val="both"/>
        <w:rPr>
          <w:sz w:val="28"/>
          <w:szCs w:val="28"/>
        </w:rPr>
      </w:pPr>
    </w:p>
    <w:p w:rsidR="008D0B3B" w:rsidRDefault="008D0B3B" w:rsidP="008D0B3B">
      <w:pPr>
        <w:jc w:val="both"/>
        <w:rPr>
          <w:sz w:val="28"/>
          <w:szCs w:val="28"/>
        </w:rPr>
      </w:pPr>
    </w:p>
    <w:p w:rsidR="008D0B3B" w:rsidRDefault="008D0B3B" w:rsidP="008D0B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Старший помощник прокурора </w:t>
      </w:r>
    </w:p>
    <w:p w:rsidR="008D0B3B" w:rsidRDefault="008D0B3B" w:rsidP="008D0B3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</w:t>
      </w:r>
    </w:p>
    <w:p w:rsidR="008D0B3B" w:rsidRDefault="008D0B3B" w:rsidP="008D0B3B">
      <w:pPr>
        <w:jc w:val="both"/>
        <w:rPr>
          <w:sz w:val="28"/>
          <w:szCs w:val="28"/>
        </w:rPr>
      </w:pPr>
    </w:p>
    <w:p w:rsidR="008D0B3B" w:rsidRPr="00F6263A" w:rsidRDefault="008D0B3B" w:rsidP="008D0B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младший советник юстиции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Ю.А.Михнёва </w:t>
      </w:r>
      <w:r>
        <w:rPr>
          <w:sz w:val="28"/>
          <w:szCs w:val="28"/>
        </w:rPr>
        <w:tab/>
      </w:r>
    </w:p>
    <w:p w:rsidR="00A72BBB" w:rsidRDefault="0063775F" w:rsidP="00FB2AB8">
      <w:pPr>
        <w:jc w:val="center"/>
        <w:rPr>
          <w:sz w:val="28"/>
          <w:szCs w:val="28"/>
        </w:rPr>
      </w:pPr>
      <w:r w:rsidRPr="00AA01EB">
        <w:rPr>
          <w:sz w:val="28"/>
          <w:szCs w:val="28"/>
        </w:rPr>
        <w:t xml:space="preserve">   </w:t>
      </w:r>
    </w:p>
    <w:sectPr w:rsidR="00A72BBB" w:rsidSect="001C0B5E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AD5" w:rsidRDefault="006F2AD5" w:rsidP="000A5EF1">
      <w:r>
        <w:separator/>
      </w:r>
    </w:p>
  </w:endnote>
  <w:endnote w:type="continuationSeparator" w:id="0">
    <w:p w:rsidR="006F2AD5" w:rsidRDefault="006F2AD5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AD5" w:rsidRDefault="006F2AD5" w:rsidP="000A5EF1">
      <w:r>
        <w:separator/>
      </w:r>
    </w:p>
  </w:footnote>
  <w:footnote w:type="continuationSeparator" w:id="0">
    <w:p w:rsidR="006F2AD5" w:rsidRDefault="006F2AD5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B62B17"/>
    <w:multiLevelType w:val="hybridMultilevel"/>
    <w:tmpl w:val="6CA09D1A"/>
    <w:lvl w:ilvl="0" w:tplc="4B0A3F1C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67070D2"/>
    <w:multiLevelType w:val="hybridMultilevel"/>
    <w:tmpl w:val="417227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9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1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4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7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8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9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1">
    <w:nsid w:val="3EE76642"/>
    <w:multiLevelType w:val="hybridMultilevel"/>
    <w:tmpl w:val="181C2ABC"/>
    <w:lvl w:ilvl="0" w:tplc="2550CD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5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6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4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2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5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7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8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2"/>
  </w:num>
  <w:num w:numId="3">
    <w:abstractNumId w:val="11"/>
  </w:num>
  <w:num w:numId="4">
    <w:abstractNumId w:val="23"/>
  </w:num>
  <w:num w:numId="5">
    <w:abstractNumId w:val="29"/>
  </w:num>
  <w:num w:numId="6">
    <w:abstractNumId w:val="15"/>
  </w:num>
  <w:num w:numId="7">
    <w:abstractNumId w:val="9"/>
  </w:num>
  <w:num w:numId="8">
    <w:abstractNumId w:val="34"/>
  </w:num>
  <w:num w:numId="9">
    <w:abstractNumId w:val="35"/>
  </w:num>
  <w:num w:numId="10">
    <w:abstractNumId w:val="42"/>
  </w:num>
  <w:num w:numId="11">
    <w:abstractNumId w:val="43"/>
  </w:num>
  <w:num w:numId="12">
    <w:abstractNumId w:val="4"/>
  </w:num>
  <w:num w:numId="13">
    <w:abstractNumId w:val="30"/>
  </w:num>
  <w:num w:numId="14">
    <w:abstractNumId w:val="0"/>
  </w:num>
  <w:num w:numId="15">
    <w:abstractNumId w:val="44"/>
  </w:num>
  <w:num w:numId="16">
    <w:abstractNumId w:val="28"/>
  </w:num>
  <w:num w:numId="17">
    <w:abstractNumId w:val="13"/>
  </w:num>
  <w:num w:numId="18">
    <w:abstractNumId w:val="6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8"/>
  </w:num>
  <w:num w:numId="22">
    <w:abstractNumId w:val="24"/>
  </w:num>
  <w:num w:numId="23">
    <w:abstractNumId w:val="25"/>
  </w:num>
  <w:num w:numId="24">
    <w:abstractNumId w:val="10"/>
  </w:num>
  <w:num w:numId="25">
    <w:abstractNumId w:val="41"/>
  </w:num>
  <w:num w:numId="26">
    <w:abstractNumId w:val="46"/>
  </w:num>
  <w:num w:numId="27">
    <w:abstractNumId w:val="12"/>
    <w:lvlOverride w:ilvl="0">
      <w:startOverride w:val="1"/>
    </w:lvlOverride>
  </w:num>
  <w:num w:numId="28">
    <w:abstractNumId w:val="18"/>
    <w:lvlOverride w:ilvl="0">
      <w:startOverride w:val="4"/>
    </w:lvlOverride>
  </w:num>
  <w:num w:numId="29">
    <w:abstractNumId w:val="17"/>
    <w:lvlOverride w:ilvl="0">
      <w:startOverride w:val="6"/>
    </w:lvlOverride>
  </w:num>
  <w:num w:numId="30">
    <w:abstractNumId w:val="20"/>
    <w:lvlOverride w:ilvl="0">
      <w:startOverride w:val="8"/>
    </w:lvlOverride>
  </w:num>
  <w:num w:numId="31">
    <w:abstractNumId w:val="16"/>
    <w:lvlOverride w:ilvl="0">
      <w:startOverride w:val="1"/>
    </w:lvlOverride>
  </w:num>
  <w:num w:numId="32">
    <w:abstractNumId w:val="32"/>
  </w:num>
  <w:num w:numId="33">
    <w:abstractNumId w:val="19"/>
  </w:num>
  <w:num w:numId="34">
    <w:abstractNumId w:val="14"/>
  </w:num>
  <w:num w:numId="35">
    <w:abstractNumId w:val="3"/>
  </w:num>
  <w:num w:numId="36">
    <w:abstractNumId w:val="40"/>
  </w:num>
  <w:num w:numId="37">
    <w:abstractNumId w:val="39"/>
  </w:num>
  <w:num w:numId="38">
    <w:abstractNumId w:val="37"/>
  </w:num>
  <w:num w:numId="39">
    <w:abstractNumId w:val="22"/>
  </w:num>
  <w:num w:numId="40">
    <w:abstractNumId w:val="27"/>
  </w:num>
  <w:num w:numId="41">
    <w:abstractNumId w:val="31"/>
  </w:num>
  <w:num w:numId="42">
    <w:abstractNumId w:val="49"/>
  </w:num>
  <w:num w:numId="43">
    <w:abstractNumId w:val="26"/>
  </w:num>
  <w:num w:numId="44">
    <w:abstractNumId w:val="45"/>
  </w:num>
  <w:num w:numId="45">
    <w:abstractNumId w:val="7"/>
  </w:num>
  <w:num w:numId="46">
    <w:abstractNumId w:val="47"/>
  </w:num>
  <w:num w:numId="47">
    <w:abstractNumId w:val="33"/>
  </w:num>
  <w:num w:numId="48">
    <w:abstractNumId w:val="5"/>
  </w:num>
  <w:num w:numId="49">
    <w:abstractNumId w:val="21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0AA5"/>
    <w:rsid w:val="00011963"/>
    <w:rsid w:val="00012A47"/>
    <w:rsid w:val="00013969"/>
    <w:rsid w:val="000148CD"/>
    <w:rsid w:val="0002042C"/>
    <w:rsid w:val="00021849"/>
    <w:rsid w:val="00022CB5"/>
    <w:rsid w:val="0002309B"/>
    <w:rsid w:val="00023BBB"/>
    <w:rsid w:val="00023F01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5C2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4F7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5588"/>
    <w:rsid w:val="00097807"/>
    <w:rsid w:val="000A0C20"/>
    <w:rsid w:val="000A1143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4F8D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412C"/>
    <w:rsid w:val="0019571E"/>
    <w:rsid w:val="001958B4"/>
    <w:rsid w:val="00195B79"/>
    <w:rsid w:val="0019605D"/>
    <w:rsid w:val="00196BA4"/>
    <w:rsid w:val="00196C3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69EF"/>
    <w:rsid w:val="00236AF3"/>
    <w:rsid w:val="00240842"/>
    <w:rsid w:val="002413B4"/>
    <w:rsid w:val="00241F6A"/>
    <w:rsid w:val="0024232F"/>
    <w:rsid w:val="00242B2A"/>
    <w:rsid w:val="00242C4E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65F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6C11"/>
    <w:rsid w:val="003077F3"/>
    <w:rsid w:val="00307B7B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43B3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58F7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186A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85C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46B59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5F07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2D2E"/>
    <w:rsid w:val="0050303B"/>
    <w:rsid w:val="005036E9"/>
    <w:rsid w:val="00504D83"/>
    <w:rsid w:val="005054A1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C5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598"/>
    <w:rsid w:val="0057280C"/>
    <w:rsid w:val="00573DC3"/>
    <w:rsid w:val="0057456D"/>
    <w:rsid w:val="0057463F"/>
    <w:rsid w:val="00574C8D"/>
    <w:rsid w:val="005759C0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CD5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5E5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0174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3775F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2C7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6AE6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2AD5"/>
    <w:rsid w:val="006F5210"/>
    <w:rsid w:val="006F791D"/>
    <w:rsid w:val="0070190A"/>
    <w:rsid w:val="00704A16"/>
    <w:rsid w:val="00706012"/>
    <w:rsid w:val="00706313"/>
    <w:rsid w:val="007069CD"/>
    <w:rsid w:val="00706B2A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FB7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3D6D"/>
    <w:rsid w:val="00864041"/>
    <w:rsid w:val="008644BF"/>
    <w:rsid w:val="0086474E"/>
    <w:rsid w:val="00864D60"/>
    <w:rsid w:val="00865BE7"/>
    <w:rsid w:val="00867EFC"/>
    <w:rsid w:val="00870C64"/>
    <w:rsid w:val="00871058"/>
    <w:rsid w:val="00871E1E"/>
    <w:rsid w:val="0087317C"/>
    <w:rsid w:val="0087449E"/>
    <w:rsid w:val="0087465A"/>
    <w:rsid w:val="00875A1D"/>
    <w:rsid w:val="00876B17"/>
    <w:rsid w:val="00876D96"/>
    <w:rsid w:val="00881B57"/>
    <w:rsid w:val="008821F3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58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45AD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0B3B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1EB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638F"/>
    <w:rsid w:val="00987672"/>
    <w:rsid w:val="00987688"/>
    <w:rsid w:val="00990233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2846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31D0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2BBB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18D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D7D91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096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6ABA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7C7"/>
    <w:rsid w:val="00BF099C"/>
    <w:rsid w:val="00BF123C"/>
    <w:rsid w:val="00BF1AEF"/>
    <w:rsid w:val="00BF2687"/>
    <w:rsid w:val="00BF5092"/>
    <w:rsid w:val="00BF546D"/>
    <w:rsid w:val="00BF64D8"/>
    <w:rsid w:val="00BF6AD0"/>
    <w:rsid w:val="00C0057F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2680C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0A94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2F10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264B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4FAA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6625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062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1B03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10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4A4F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4A22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43A1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215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3B4A"/>
    <w:rsid w:val="00FA42F2"/>
    <w:rsid w:val="00FA4A7B"/>
    <w:rsid w:val="00FA5B03"/>
    <w:rsid w:val="00FA659C"/>
    <w:rsid w:val="00FA708E"/>
    <w:rsid w:val="00FA76D0"/>
    <w:rsid w:val="00FB0593"/>
    <w:rsid w:val="00FB0958"/>
    <w:rsid w:val="00FB1611"/>
    <w:rsid w:val="00FB1632"/>
    <w:rsid w:val="00FB1687"/>
    <w:rsid w:val="00FB1FED"/>
    <w:rsid w:val="00FB2AB8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s1">
    <w:name w:val="s_1"/>
    <w:basedOn w:val="a"/>
    <w:rsid w:val="008C45AD"/>
    <w:pPr>
      <w:spacing w:before="100" w:beforeAutospacing="1" w:after="100" w:afterAutospacing="1"/>
    </w:pPr>
  </w:style>
  <w:style w:type="character" w:customStyle="1" w:styleId="blk">
    <w:name w:val="blk"/>
    <w:basedOn w:val="a0"/>
    <w:rsid w:val="0063775F"/>
  </w:style>
  <w:style w:type="paragraph" w:customStyle="1" w:styleId="13">
    <w:name w:val="Без интервала1"/>
    <w:uiPriority w:val="99"/>
    <w:qFormat/>
    <w:rsid w:val="00C2680C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mintru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69752-ED3E-4CC1-8725-AC79BEE41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2020-03-26T02:10:00Z</cp:lastPrinted>
  <dcterms:created xsi:type="dcterms:W3CDTF">2020-03-26T02:10:00Z</dcterms:created>
  <dcterms:modified xsi:type="dcterms:W3CDTF">2020-04-06T04:15:00Z</dcterms:modified>
</cp:coreProperties>
</file>